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ПРОИЗВОДСТВЕННОЙ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ПМ.01. ОСУЩЕСТВЛЕНИЕ ИНТЕГРАЦИИ ПРОГРАММНЫХ МОДУЛЕЙ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 31 »августа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/>
      </w:pPr>
      <w:r>
        <w:rPr/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производственной практики 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Структура и содержание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производственной практики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Условия реализации рабочей программы производственной практики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Контроль и оценка результатов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Производственная практика проводится в организациях, направление деятельности которых соответствует 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ПРОИЗВОДСТВЕННОЙ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</w:rPr>
        <w:t>ОСУЩЕСТВЛЕНИЕ ИНТЕГРАЦИИ ПРОГРАММНЫХ МОДУЛЕЙ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производственной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производственной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u w:val="single"/>
        </w:rPr>
        <w:t>Осуществление интеграции программных модулей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left="567" w:hanging="0"/>
        <w:contextualSpacing/>
        <w:rPr/>
      </w:pPr>
      <w:r>
        <w:rPr/>
        <w:t>1.2.1. Перечень общих компетенций:</w:t>
      </w:r>
    </w:p>
    <w:tbl>
      <w:tblPr>
        <w:tblW w:w="95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tabs>
                <w:tab w:val="clear" w:pos="709"/>
                <w:tab w:val="left" w:pos="804" w:leader="none"/>
              </w:tabs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Осуществление интеграции программных модулей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интеграцию модулей в программное обеспечение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2.5.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60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663"/>
      </w:tblGrid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Cs/>
              </w:rPr>
            </w:pPr>
            <w:r>
              <w:rPr>
                <w:bCs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pacing w:before="0" w:after="0"/>
        <w:ind w:firstLine="709"/>
        <w:contextualSpacing/>
        <w:rPr/>
      </w:pPr>
      <w:r>
        <w:rPr>
          <w:rFonts w:eastAsia="PMingLiU;新細明體"/>
          <w:b/>
        </w:rPr>
        <w:t xml:space="preserve">1.6. Количество часов, отводимое на производственную практику профессионального модуля 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ind w:firstLine="709"/>
        <w:contextualSpacing/>
        <w:rPr>
          <w:rFonts w:eastAsia="PMingLiU;新細明體"/>
          <w:b/>
          <w:b/>
        </w:rPr>
      </w:pPr>
      <w:r>
        <w:rPr>
          <w:rFonts w:eastAsia="PMingLiU;新細明體"/>
        </w:rPr>
        <w:t>Всего часов 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851" w:hanging="0"/>
        <w:rPr>
          <w:b/>
          <w:b/>
        </w:rPr>
      </w:pPr>
      <w:r>
        <w:rPr>
          <w:b/>
        </w:rPr>
        <w:t>1.7Спецификация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98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3460"/>
        <w:gridCol w:w="4160"/>
      </w:tblGrid>
      <w:tr>
        <w:trPr>
          <w:trHeight w:val="624" w:hRule="atLeast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деятельности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624" w:hRule="atLeast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Осуществление интеграции программных модулей</w:t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и оформлять требования к программным модулям по предложенной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наборы (пакеты) для программного модуля.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Разрабатывать тестовые сценарии программного средства.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62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специализированные графические средства построения и анализа архитектуры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Определять источники и приемники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Проводить сравнительный анализ. Выполнять отладку, используя методы и инструменты условной компиляции (классы Debug и Trace).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размер минимального набора тестов.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пакеты и тестовые сценарии.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62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Виды и варианты интеграционных решений.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Современные технологии и инструменты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протоколы доступа к данным.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отладочных классов.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Графические средства проектирования архитектуры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2.2. Выполнять интеграцию модулей в программное обеспечение.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Интегрировать модули в программное обеспечение.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Отлаживать программные модули.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различные транспортные протоколы и стандарты форматирования сообщений.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Создавать классы- исключения на основе базовых классов.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Выявлять ошибки в системных компонентах на основе спецификаций.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приемы работы в системах контроля версий.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верификации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Современные технологии и инструменты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протоколы доступа к данным.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методы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схемы обработки исключительных ситуаций.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методы и виды тестирования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Приемы работы с инструментальными средствами тестирования и отладки.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450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2.3. Выполнять отладку программного модуля с использованием специализированных программных средств.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Отлаживать программные модули.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448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инструментальные средства отладки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Определять источники и приемники данных.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приемы работы в системах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отладку, используя методы и инструменты условной компиляции.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448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и аттестации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методы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схемы обработки исключительных ситуаций.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Приемы работы с инструментальными средствами тестирования и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2.4. 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наборы (пакеты) для программного модуля.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Разрабатывать тестовые сценарии программного средства.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приемы работы в системах контроля версий.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размер минимального набора тестов.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пакеты и тестовые сценарии.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и аттестации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схемы обработки исключительных ситуаций.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методы и виды тестирования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Приемы работы с инструментальными средствами тестирования и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2.5.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Приемы работы в системах контроля версий.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и аттестации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495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054"/>
        <w:gridCol w:w="1427"/>
        <w:gridCol w:w="1311"/>
        <w:gridCol w:w="1319"/>
        <w:gridCol w:w="62"/>
        <w:gridCol w:w="1660"/>
        <w:gridCol w:w="1194"/>
        <w:gridCol w:w="1850"/>
        <w:gridCol w:w="1871"/>
      </w:tblGrid>
      <w:tr>
        <w:trPr/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3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ПК </w:t>
            </w:r>
            <w:r>
              <w:rPr>
                <w:rFonts w:eastAsia="PMingLiU;新細明體"/>
                <w:lang w:val="en-US"/>
              </w:rPr>
              <w:t>2.1,</w:t>
            </w:r>
            <w:r>
              <w:rPr>
                <w:rFonts w:eastAsia="PMingLiU;新細明體"/>
              </w:rPr>
              <w:t xml:space="preserve"> ПК 2.4,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1. Разработка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129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2.2, ПК 2.3,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2. Средства разработки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88</w:t>
            </w:r>
          </w:p>
        </w:tc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>
          <w:trHeight w:val="276" w:hRule="atLeast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2.1, ПК 2.4, 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3. Моделирование в программных системах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</w:tr>
      <w:tr>
        <w:trPr>
          <w:trHeight w:val="276" w:hRule="atLeast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2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298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>
      <w:pPr>
        <w:pStyle w:val="Normal"/>
        <w:rPr/>
      </w:pPr>
      <w:r>
        <w:rPr>
          <w:b/>
        </w:rPr>
        <w:t>2.2.</w:t>
      </w:r>
      <w:r>
        <w:rPr/>
        <w:t xml:space="preserve"> </w:t>
      </w:r>
      <w:r>
        <w:rPr>
          <w:b/>
          <w:bCs/>
        </w:rPr>
        <w:t>Содержание производственной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b/>
                <w:bCs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/>
              <w:t>Вводная беседа по теме практики. Цели и задачи практики. Вводный инструктаж по технике безопасности во время прохождения практики. Обзор современных основных инструментальных средств разработки программных продуктов.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Изучение предметной области разработки программного обеспечения.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Формирование требований к программному обеспечению.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Анализ функциональных и нефункциональных требований.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Объектно-ориентированный анализ требований к программному обеспечению.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Проектирование интерфейса пользователя.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Разработка кода программного средства.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/>
            </w:pPr>
            <w:r>
              <w:rPr/>
              <w:t>Формирование программной документации.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/>
              <w:t>Разработка и проведение тестов.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ПРОИЗВОДСТВЕННОЙ ПРАКТИКИ проФЕССИОНАЛЬНОГО МОДУЛЯ</w:t>
      </w:r>
    </w:p>
    <w:p>
      <w:pPr>
        <w:pStyle w:val="Normal"/>
        <w:suppressAutoHyphens w:val="true"/>
        <w:jc w:val="both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uppressAutoHyphens w:val="true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3.1. Требования к материально-техническому обеспечению практики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tabs>
          <w:tab w:val="clear" w:pos="709"/>
          <w:tab w:val="left" w:pos="4680" w:leader="none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Наглядные пособия (стенды):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Губарь, Ю. В. Введение в математическое моделирование: учебное пособие для СПО / Ю. В. Губарь. — Саратов: Профобразование, 2021. — 178 c. — ISBN 978-5-4488-0991-0.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https://www.iprbookshop.ru/102184.html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>2. Г</w:t>
      </w:r>
      <w:r>
        <w:rPr>
          <w:shd w:fill="F8F9FA" w:val="clear"/>
        </w:rPr>
        <w:t xml:space="preserve">убарь, Ю. В. Введение в математическое программирование: учебное пособие для СПО / Ю. В. Губарь. — Саратов: Профобразование, 2021. — 225 c. — ISBN 978-5-4488-0992-7.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https://www.iprbookshop.ru/102185.html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Афанасьев, С. Г. Математическая логика: учебное пособие для СПО / С. Г. Афанасьев. — Саратов, Москва: Профобразование, Ай Пи Ар Медиа, 2021. — 88 c. — ISBN 978-5-4488-1081-7, 978-5-4497-0965-3.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https://www.iprbookshop.ru/103657.html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shd w:fill="F8F9FA" w:val="clear"/>
        </w:rPr>
      </w:pPr>
      <w:r>
        <w:rPr>
          <w:shd w:fill="FCFCFC" w:val="clear"/>
        </w:rPr>
        <w:t xml:space="preserve">4. </w:t>
      </w:r>
      <w:r>
        <w:rPr>
          <w:shd w:fill="F8F9FA" w:val="clear"/>
        </w:rPr>
        <w:t xml:space="preserve">Костюкова, Н. И. Основы математического моделирования: учебное пособие для СПО / Н. И. Костюкова. — Саратов: Профобразование, 2021. — 219 c. — ISBN 978-5-4488-1001-5.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https://www.iprbookshop.ru/102194.html</w:t>
        </w:r>
      </w:hyperlink>
    </w:p>
    <w:p>
      <w:pPr>
        <w:pStyle w:val="Normal"/>
        <w:ind w:firstLine="709"/>
        <w:jc w:val="both"/>
        <w:rPr/>
      </w:pPr>
      <w:r>
        <w:rPr>
          <w:shd w:fill="F8F9FA" w:val="clear"/>
        </w:rPr>
        <w:t xml:space="preserve"> </w:t>
      </w:r>
      <w:r>
        <w:rPr>
          <w:shd w:fill="F8F9FA" w:val="clear"/>
        </w:rPr>
        <w:t xml:space="preserve">5. </w:t>
      </w:r>
      <w:r>
        <w:rPr>
          <w:color w:val="212529"/>
          <w:shd w:fill="F8F9FA" w:val="clear"/>
        </w:rPr>
        <w:t xml:space="preserve"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https://www.iprbookshop.ru/86208.html</w:t>
        </w:r>
      </w:hyperlink>
      <w:r>
        <w:rPr>
          <w:color w:val="212529"/>
          <w:shd w:fill="F8F9FA" w:val="clear"/>
        </w:rPr>
        <w:t xml:space="preserve"> </w:t>
      </w:r>
    </w:p>
    <w:p>
      <w:pPr>
        <w:pStyle w:val="Normal"/>
        <w:ind w:firstLine="709"/>
        <w:jc w:val="both"/>
        <w:rPr>
          <w:color w:val="212529"/>
          <w:shd w:fill="FCFCFC" w:val="clear"/>
        </w:rPr>
      </w:pPr>
      <w:r>
        <w:rPr>
          <w:color w:val="212529"/>
          <w:shd w:fill="FCFCFC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/>
      </w:pPr>
      <w:r>
        <w:rPr>
          <w:rFonts w:eastAsia="PMingLiU;新細明體"/>
          <w:bCs/>
        </w:rPr>
        <w:t xml:space="preserve">1. </w:t>
      </w:r>
      <w:r>
        <w:rPr>
          <w:shd w:fill="F8F9FA" w:val="clear"/>
        </w:rPr>
        <w:t xml:space="preserve">Моренкова, О. И. Операционные системы. Linux: учебное пособие для СПО / О. И. Моренкова. — Саратов: Профобразование, 2021. — 104 c. — ISBN 978-5-4488-1173-9.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shd w:fill="F8F9FA" w:val="clear"/>
          </w:rPr>
          <w:t>https://www.iprbookshop.ru/106624.html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 xml:space="preserve">2.: </w:t>
      </w:r>
      <w:r>
        <w:rPr>
          <w:shd w:fill="F8F9FA" w:val="clear"/>
        </w:rPr>
        <w:t xml:space="preserve">Синицын, С. В. Верификация программного обеспечения: учебное пособие для СПО / С. В. Синицын, Н. Ю. Налютин. — Саратов: Профобразование, 2019. — 368 c. — ISBN 978-5-4488-0357-4.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https://www.iprbookshop.ru/86194.html</w:t>
        </w:r>
      </w:hyperlink>
      <w:r>
        <w:rPr>
          <w:shd w:fill="F8F9FA" w:val="clear"/>
        </w:rPr>
        <w:t xml:space="preserve">  </w:t>
        <w:br/>
        <w:t xml:space="preserve">3. </w:t>
      </w:r>
      <w:r>
        <w:rPr>
          <w:color w:val="212529"/>
          <w:shd w:fill="F8F9FA" w:val="clear"/>
        </w:rPr>
        <w:t xml:space="preserve">Буйначев, С. К. Применение численных методов в математическом моделировании: учебное пособие для СПО / С. К. Буйначев ; под редакцией Ю. В. Песина. — 2-е изд. — Саратов, Екатеринбург: Профобразование, Уральский федеральный университет, 2019. — 70 c. — ISBN 978-5-4488-0415-1, 978-5-7996-2877-2. — Текст: электронный // Цифровой образовательный ресурс IPR SMART: [сайт]. — URL: </w:t>
      </w:r>
      <w:hyperlink r:id="rId12">
        <w:r>
          <w:rPr>
            <w:rStyle w:val="InternetLink"/>
            <w:shd w:fill="F8F9FA" w:val="clear"/>
          </w:rPr>
          <w:t>https://www.iprbookshop.ru/87850.html</w:t>
        </w:r>
      </w:hyperlink>
      <w:r>
        <w:rPr>
          <w:color w:val="212529"/>
          <w:shd w:fill="F8F9FA" w:val="clear"/>
        </w:rPr>
        <w:t xml:space="preserve"> 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color w:val="212529"/>
          <w:shd w:fill="F8F9FA" w:val="clear"/>
        </w:rPr>
        <w:t xml:space="preserve">4. Медведев, М. А. Программирование на СИ#: учебное пособие для СПО / М. А. Медведев, А. Н. Медведев ; под редакцией А. В. Присяжного. — 2-е изд. — Саратов, Екатеринбург: Профобразование, Уральский федеральный университет, 2019. — 62 c. — ISBN 978-5-4488-0471-7, 978-5-7996-2833-8. — Текст: электронный // Цифровой образовательный ресурс IPR SMART: [сайт]. — URL: </w:t>
      </w:r>
      <w:hyperlink r:id="rId13">
        <w:r>
          <w:rPr>
            <w:rStyle w:val="InternetLink"/>
            <w:shd w:fill="F8F9FA" w:val="clear"/>
          </w:rPr>
          <w:t>https://www.iprbookshop.ru/87851.html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  <w:shd w:fill="FCFCFC" w:val="clear"/>
        </w:rPr>
      </w:pPr>
      <w:r>
        <w:rPr>
          <w:bCs/>
          <w:i/>
          <w:shd w:fill="FCFCFC" w:val="clear"/>
        </w:rPr>
      </w:r>
    </w:p>
    <w:p>
      <w:pPr>
        <w:pStyle w:val="Normal"/>
        <w:spacing w:before="0" w:after="0"/>
        <w:ind w:firstLine="709"/>
        <w:contextualSpacing/>
        <w:rPr/>
      </w:pPr>
      <w:r>
        <w:rPr>
          <w:b/>
        </w:rPr>
        <w:t>3.3. Документы для проведения  практики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-Программа производственной практики; </w:t>
      </w:r>
    </w:p>
    <w:p>
      <w:pPr>
        <w:pStyle w:val="Normal"/>
        <w:spacing w:lineRule="atLeast" w:line="200"/>
        <w:ind w:firstLine="709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spacing w:lineRule="atLeast" w:line="200"/>
        <w:ind w:firstLine="709"/>
        <w:rPr/>
      </w:pPr>
      <w:r>
        <w:rPr/>
        <w:t xml:space="preserve">-Отчеты  студентов о прохождении практики; 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rPr>
          <w:b/>
          <w:b/>
          <w:i/>
          <w:i/>
          <w:color w:val="000000"/>
          <w:shd w:fill="FCFCFC" w:val="clear"/>
        </w:rPr>
      </w:pPr>
      <w:r>
        <w:rPr>
          <w:b/>
          <w:i/>
          <w:color w:val="000000"/>
          <w:shd w:fill="FCFCFC" w:val="clear"/>
        </w:rPr>
      </w:r>
    </w:p>
    <w:p>
      <w:pPr>
        <w:pStyle w:val="Normal"/>
        <w:spacing w:before="0" w:after="0"/>
        <w:contextualSpacing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ПРОИЗВОДСТВЕННОЙ ПРАКТИКИ ПРОФЕССИОНАЛЬНОГО МОДУЛЯ</w:t>
      </w:r>
    </w:p>
    <w:p>
      <w:pPr>
        <w:pStyle w:val="Normal"/>
        <w:jc w:val="center"/>
        <w:rPr/>
      </w:pPr>
      <w:r>
        <w:rPr/>
        <w:t xml:space="preserve">4.1 </w:t>
      </w:r>
      <w:r>
        <w:rPr>
          <w:b/>
        </w:rPr>
        <w:t>Итоговая форма отчетности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Итогом  производственной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>
      <w:pPr>
        <w:pStyle w:val="Normal"/>
        <w:autoSpaceDE w:val="false"/>
        <w:spacing w:lineRule="atLeast" w:line="200"/>
        <w:ind w:firstLine="720"/>
        <w:jc w:val="both"/>
        <w:rPr/>
      </w:pPr>
      <w:r>
        <w:rPr/>
        <w:t>Формы и методы контроля и оценки результатов практического обучения должны позволять проверять у обучающихся  сформированность профессиональных компетенций,  и развитие общих компетенций и обеспечивающих их умений.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4.2. Структура отчета о прохождении производственной практики 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Отчет о прохождении производственной практики должен строится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1.   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4.</w:t>
        <w:tab/>
        <w:t>Введение - 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5. 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6. 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7. 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8.  Заключение: делаются выводы по итогам практики  указываются приобретенные навыки,  анализ деятельности  предприятия  (сильные - слабые   стороны), предложения по   повышению   эффективности предприятия ( 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9 Дневник   прохождения   практики   -   подписывается   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10. Приложения (документы,   буклеты, 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11. Характеристика руководителя практики от предприятия (Приложение 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12. Аттестационный   лист   руководителя практикой от предприятия;</w:t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</w:t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 xml:space="preserve">» 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размером № 14, интервал 1,5;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практики должен составлять не менее 20-25 стр.</w:t>
      </w:r>
    </w:p>
    <w:p>
      <w:pPr>
        <w:pStyle w:val="Normal"/>
        <w:autoSpaceDE w:val="false"/>
        <w:ind w:firstLine="709"/>
        <w:jc w:val="both"/>
        <w:rPr/>
      </w:pPr>
      <w:r>
        <w:rPr/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ind w:firstLine="709"/>
        <w:jc w:val="both"/>
        <w:rPr/>
      </w:pPr>
      <w:r>
        <w:rPr>
          <w:b/>
          <w:bCs/>
        </w:rPr>
        <w:t xml:space="preserve">4.3. Дневник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 здание нормативных, правовых и других документов, умение пользоваться ими в </w:t>
      </w:r>
      <w:r>
        <w:rPr>
          <w:i/>
          <w:iCs/>
        </w:rPr>
        <w:t xml:space="preserve"> </w:t>
      </w:r>
      <w:r>
        <w:rPr/>
        <w:t>работе;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rPr/>
      </w:pPr>
      <w:r>
        <w:rPr/>
      </w:r>
    </w:p>
    <w:p>
      <w:pPr>
        <w:pStyle w:val="Normal"/>
        <w:autoSpaceDE w:val="false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spacing w:lineRule="atLeast" w:line="200"/>
        <w:ind w:firstLine="709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диске </w:t>
      </w:r>
      <w:r>
        <w:rPr>
          <w:lang w:val="en-US"/>
        </w:rPr>
        <w:t>CD</w:t>
      </w:r>
      <w:r>
        <w:rPr/>
        <w:t>-</w:t>
      </w:r>
      <w:r>
        <w:rPr>
          <w:lang w:val="en-US"/>
        </w:rPr>
        <w:t>R</w:t>
      </w:r>
      <w:r>
        <w:rPr/>
        <w:t>,  и 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567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567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567"/>
        <w:jc w:val="both"/>
        <w:rPr/>
      </w:pPr>
      <w:r>
        <w:rPr/>
        <w:t>- выводы;</w:t>
      </w:r>
    </w:p>
    <w:p>
      <w:pPr>
        <w:pStyle w:val="Normal"/>
        <w:ind w:firstLine="567"/>
        <w:jc w:val="both"/>
        <w:rPr/>
      </w:pPr>
      <w:r>
        <w:rPr/>
        <w:t>- фотографии.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производственной практики 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ПМ.01. ОСУЩЕСТВЛЕНИЕ ИНТЕГРАЦИИ ПРОГРАММНЫХ МОДУЛЕЙ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right" w:pos="9639" w:leader="underscore"/>
        </w:tabs>
        <w:suppressAutoHyphens w:val="true"/>
        <w:ind w:firstLine="709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/>
      </w:pPr>
      <w:r>
        <w:rPr>
          <w:b/>
          <w:bCs/>
        </w:rPr>
        <w:t xml:space="preserve">Образец титульного листа отчета о прохождении производственной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высшего 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/>
      </w:pPr>
      <w:r>
        <w:rPr>
          <w:b/>
          <w:sz w:val="28"/>
          <w:szCs w:val="32"/>
        </w:rPr>
        <w:t xml:space="preserve">о прохождении производственной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ПМ.01 ОСУЩЕСТВЛЕНИЕ ИНТЕГРАЦИИ ПРОГРАММНЫХ МОДУЛЕЙ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  <w:t xml:space="preserve">Студент ____ группы      </w:t>
        <w:tab/>
        <w:tab/>
        <w:t xml:space="preserve">______________                      </w:t>
        <w:tab/>
        <w:tab/>
        <w:t>ФИО</w:t>
      </w:r>
    </w:p>
    <w:p>
      <w:pPr>
        <w:pStyle w:val="Normal"/>
        <w:rPr>
          <w:sz w:val="18"/>
          <w:szCs w:val="20"/>
        </w:rPr>
      </w:pPr>
      <w:r>
        <w:rPr>
          <w:sz w:val="18"/>
          <w:szCs w:val="20"/>
        </w:rPr>
        <w:t xml:space="preserve">                                                                           </w:t>
      </w:r>
      <w:r>
        <w:rPr>
          <w:sz w:val="18"/>
          <w:szCs w:val="20"/>
        </w:rPr>
        <w:tab/>
        <w:t xml:space="preserve">           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  <w:t>Руководитель от колледжа</w:t>
        <w:tab/>
        <w:tab/>
        <w:t xml:space="preserve">_____________                   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                                            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  <w:t>Руководитель от предприятия</w:t>
        <w:tab/>
        <w:t xml:space="preserve">_____________ 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                                            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/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/>
      </w:pPr>
      <w:r>
        <w:rPr>
          <w:b/>
          <w:bCs/>
        </w:rPr>
        <w:t xml:space="preserve">Образцы бланков индивидуального задания на производственную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/>
      </w:pPr>
      <w:r>
        <w:rPr>
          <w:b/>
          <w:bCs/>
          <w:sz w:val="22"/>
        </w:rPr>
        <w:t>Задание на производственную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                                                                        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/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                        </w:t>
        <w:tab/>
        <w:tab/>
        <w:tab/>
        <w:t xml:space="preserve">                                                                                         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>
          <w:position w:val="6"/>
          <w:sz w:val="18"/>
        </w:rPr>
      </w:pPr>
      <w:r>
        <w:rPr>
          <w:position w:val="6"/>
          <w:sz w:val="18"/>
        </w:rPr>
        <w:t xml:space="preserve">                                                           </w:t>
      </w:r>
      <w:r>
        <w:rPr>
          <w:position w:val="6"/>
          <w:sz w:val="18"/>
        </w:rPr>
        <w:tab/>
        <w:t xml:space="preserve">       (подпись)                                                     (ФИО)                                                 </w:t>
      </w:r>
    </w:p>
    <w:p>
      <w:pPr>
        <w:pStyle w:val="Normal"/>
        <w:rPr/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                   </w:t>
      </w:r>
      <w:r>
        <w:rPr>
          <w:sz w:val="22"/>
        </w:rPr>
        <w:t xml:space="preserve">      </w:t>
        <w:tab/>
        <w:t>_______________</w:t>
      </w:r>
      <w:r>
        <w:rPr>
          <w:sz w:val="22"/>
          <w:u w:val="single"/>
        </w:rPr>
        <w:t xml:space="preserve">                     </w:t>
      </w: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                                                                                        </w:t>
      </w:r>
      <w:r>
        <w:rPr>
          <w:sz w:val="16"/>
        </w:rPr>
        <w:t>(подпись)</w:t>
        <w:tab/>
        <w:t xml:space="preserve">    </w:t>
        <w:tab/>
        <w:t xml:space="preserve">                       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цикловой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/>
      </w:pPr>
      <w:r>
        <w:rPr>
          <w:b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Дневник прохождения 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            </w:t>
      </w:r>
      <w:r>
        <w:rPr/>
        <w:t>должность                                                     подпись                              расшифровка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 xml:space="preserve">студент(ка) ____ курса Колледжа Гжельского государственного университета специальности ________  проходил(а) производственную  практику </w:t>
      </w:r>
      <w:r>
        <w:rPr>
          <w:b/>
          <w:bCs/>
        </w:rPr>
        <w:t xml:space="preserve"> </w:t>
      </w:r>
      <w:r>
        <w:rPr/>
        <w:t>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            </w:t>
      </w:r>
      <w:r>
        <w:rPr/>
        <w:t>должность                                                     подпись                           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9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/>
            </w:pPr>
            <w:r>
              <w:rPr>
                <w:b/>
              </w:rPr>
              <w:t>о прохождении производственной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                                                  ФИО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  <w:t>Руководитель                                                                        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14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1211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eastAsia="Times New Roman" w:cs="Times New Roman"/>
    </w:rPr>
  </w:style>
  <w:style w:type="character" w:styleId="WW8Num10z1">
    <w:name w:val="WW8Num10z1"/>
    <w:qFormat/>
    <w:rPr/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4z0">
    <w:name w:val="WW8Num14z0"/>
    <w:qFormat/>
    <w:rPr>
      <w:b w:val="false"/>
    </w:rPr>
  </w:style>
  <w:style w:type="character" w:styleId="WW8Num16z0">
    <w:name w:val="WW8Num1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  <w:color w:val="000000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84.html" TargetMode="External"/><Relationship Id="rId6" Type="http://schemas.openxmlformats.org/officeDocument/2006/relationships/hyperlink" Target="https://www.iprbookshop.ru/102185.html" TargetMode="External"/><Relationship Id="rId7" Type="http://schemas.openxmlformats.org/officeDocument/2006/relationships/hyperlink" Target="https://www.iprbookshop.ru/103657.html" TargetMode="External"/><Relationship Id="rId8" Type="http://schemas.openxmlformats.org/officeDocument/2006/relationships/hyperlink" Target="https://www.iprbookshop.ru/102194.html" TargetMode="External"/><Relationship Id="rId9" Type="http://schemas.openxmlformats.org/officeDocument/2006/relationships/hyperlink" Target="https://www.iprbookshop.ru/86208.html" TargetMode="External"/><Relationship Id="rId10" Type="http://schemas.openxmlformats.org/officeDocument/2006/relationships/hyperlink" Target="https://www.iprbookshop.ru/106624.html" TargetMode="External"/><Relationship Id="rId11" Type="http://schemas.openxmlformats.org/officeDocument/2006/relationships/hyperlink" Target="https://www.iprbookshop.ru/86194.html" TargetMode="External"/><Relationship Id="rId12" Type="http://schemas.openxmlformats.org/officeDocument/2006/relationships/hyperlink" Target="https://www.iprbookshop.ru/87850.html" TargetMode="External"/><Relationship Id="rId13" Type="http://schemas.openxmlformats.org/officeDocument/2006/relationships/hyperlink" Target="https://www.iprbookshop.ru/87851.html" TargetMode="External"/><Relationship Id="rId14" Type="http://schemas.openxmlformats.org/officeDocument/2006/relationships/footer" Target="footer4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2017-10-19T23:01:00Z</dcterms:created>
  <dc:creator>BLINOV</dc:creator>
  <dc:description/>
  <cp:keywords/>
  <dc:language>en-US</dc:language>
  <cp:lastModifiedBy>Nikita Tunev</cp:lastModifiedBy>
  <cp:lastPrinted>2018-01-14T23:46:00Z</cp:lastPrinted>
  <dcterms:modified xsi:type="dcterms:W3CDTF">2023-09-07T22:54:00Z</dcterms:modified>
  <cp:revision>23</cp:revision>
  <dc:subject/>
  <dc:title>ПРОЕКТ</dc:title>
</cp:coreProperties>
</file>